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605D8" w14:textId="2B14DDFC" w:rsidR="00333C79" w:rsidRDefault="00333C79" w:rsidP="00333C7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Noto Serif" w:eastAsia="Times New Roman" w:hAnsi="Noto Serif" w:cs="Noto Serif"/>
          <w:b/>
          <w:bCs/>
          <w:color w:val="0063B1"/>
          <w:kern w:val="36"/>
          <w:sz w:val="48"/>
          <w:szCs w:val="48"/>
          <w:lang w:eastAsia="tr-TR"/>
        </w:rPr>
      </w:pPr>
      <w:r w:rsidRPr="00333C79">
        <w:rPr>
          <w:rFonts w:ascii="Noto Serif" w:eastAsia="Times New Roman" w:hAnsi="Noto Serif" w:cs="Noto Serif"/>
          <w:b/>
          <w:bCs/>
          <w:noProof/>
          <w:color w:val="0063B1"/>
          <w:kern w:val="36"/>
          <w:sz w:val="48"/>
          <w:szCs w:val="48"/>
          <w:lang w:eastAsia="tr-TR"/>
        </w:rPr>
        <w:drawing>
          <wp:inline distT="0" distB="0" distL="0" distR="0" wp14:anchorId="1BC80E4F" wp14:editId="594446AC">
            <wp:extent cx="6332926" cy="781050"/>
            <wp:effectExtent l="0" t="0" r="0" b="0"/>
            <wp:docPr id="1" name="Resim 1" descr="https://ispecjournal.org/public/journals/1/pageHeaderLogoImage_en_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specjournal.org/public/journals/1/pageHeaderLogoImage_en_U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388" cy="78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9325C" w14:textId="43DABA6D" w:rsidR="00333C79" w:rsidRPr="00333C79" w:rsidRDefault="00D80D62" w:rsidP="00333C7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Noto Serif" w:eastAsia="Times New Roman" w:hAnsi="Noto Serif" w:cs="Noto Serif"/>
          <w:b/>
          <w:bCs/>
          <w:color w:val="0063B1"/>
          <w:kern w:val="36"/>
          <w:sz w:val="32"/>
          <w:szCs w:val="32"/>
          <w:lang w:eastAsia="tr-TR"/>
        </w:rPr>
      </w:pPr>
      <w:hyperlink r:id="rId7" w:history="1">
        <w:proofErr w:type="spellStart"/>
        <w:r w:rsidR="007A00C3">
          <w:rPr>
            <w:rStyle w:val="Kpr"/>
            <w:rFonts w:ascii="Noto Serif" w:eastAsia="Times New Roman" w:hAnsi="Noto Serif" w:cs="Noto Serif"/>
            <w:b/>
            <w:bCs/>
            <w:kern w:val="36"/>
            <w:sz w:val="32"/>
            <w:szCs w:val="32"/>
            <w:lang w:eastAsia="tr-TR"/>
          </w:rPr>
          <w:t>Vol</w:t>
        </w:r>
        <w:proofErr w:type="spellEnd"/>
        <w:r w:rsidR="007A00C3">
          <w:rPr>
            <w:rStyle w:val="Kpr"/>
            <w:rFonts w:ascii="Noto Serif" w:eastAsia="Times New Roman" w:hAnsi="Noto Serif" w:cs="Noto Serif"/>
            <w:b/>
            <w:bCs/>
            <w:kern w:val="36"/>
            <w:sz w:val="32"/>
            <w:szCs w:val="32"/>
            <w:lang w:eastAsia="tr-TR"/>
          </w:rPr>
          <w:t>. 5 No. 2 (2021</w:t>
        </w:r>
        <w:r w:rsidR="00333C79" w:rsidRPr="00333C79">
          <w:rPr>
            <w:rStyle w:val="Kpr"/>
            <w:rFonts w:ascii="Noto Serif" w:eastAsia="Times New Roman" w:hAnsi="Noto Serif" w:cs="Noto Serif"/>
            <w:b/>
            <w:bCs/>
            <w:kern w:val="36"/>
            <w:sz w:val="32"/>
            <w:szCs w:val="32"/>
            <w:lang w:eastAsia="tr-TR"/>
          </w:rPr>
          <w:t>)</w:t>
        </w:r>
      </w:hyperlink>
    </w:p>
    <w:p w14:paraId="719508B2" w14:textId="14E56B0A" w:rsidR="00333C79" w:rsidRPr="00333C79" w:rsidRDefault="00333C79" w:rsidP="00333C7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Noto Serif" w:eastAsia="Times New Roman" w:hAnsi="Noto Serif" w:cs="Noto Serif"/>
          <w:b/>
          <w:bCs/>
          <w:color w:val="0063B1"/>
          <w:kern w:val="36"/>
          <w:sz w:val="32"/>
          <w:szCs w:val="32"/>
          <w:lang w:eastAsia="tr-TR"/>
        </w:rPr>
      </w:pPr>
      <w:proofErr w:type="spellStart"/>
      <w:r w:rsidRPr="00333C79">
        <w:rPr>
          <w:rFonts w:ascii="Noto Serif" w:eastAsia="Times New Roman" w:hAnsi="Noto Serif" w:cs="Noto Serif"/>
          <w:b/>
          <w:bCs/>
          <w:color w:val="0063B1"/>
          <w:kern w:val="36"/>
          <w:sz w:val="32"/>
          <w:szCs w:val="32"/>
          <w:lang w:eastAsia="tr-TR"/>
        </w:rPr>
        <w:t>Published</w:t>
      </w:r>
      <w:proofErr w:type="spellEnd"/>
      <w:r w:rsidRPr="00333C79">
        <w:rPr>
          <w:rFonts w:ascii="Noto Serif" w:eastAsia="Times New Roman" w:hAnsi="Noto Serif" w:cs="Noto Serif"/>
          <w:b/>
          <w:bCs/>
          <w:color w:val="0063B1"/>
          <w:kern w:val="36"/>
          <w:sz w:val="32"/>
          <w:szCs w:val="32"/>
          <w:lang w:eastAsia="tr-TR"/>
        </w:rPr>
        <w:t>: </w:t>
      </w:r>
      <w:r w:rsidR="007A00C3" w:rsidRPr="007A00C3">
        <w:rPr>
          <w:rFonts w:ascii="Noto Serif" w:eastAsia="Times New Roman" w:hAnsi="Noto Serif" w:cs="Noto Serif"/>
          <w:b/>
          <w:bCs/>
          <w:color w:val="0063B1"/>
          <w:kern w:val="36"/>
          <w:sz w:val="32"/>
          <w:szCs w:val="32"/>
          <w:lang w:eastAsia="tr-TR"/>
        </w:rPr>
        <w:t> 2021-06-17</w:t>
      </w:r>
    </w:p>
    <w:p w14:paraId="063F1AAD" w14:textId="77777777" w:rsidR="00333C79" w:rsidRDefault="00333C79" w:rsidP="00774D7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Noto Serif" w:eastAsia="Times New Roman" w:hAnsi="Noto Serif" w:cs="Noto Serif"/>
          <w:b/>
          <w:bCs/>
          <w:color w:val="0063B1"/>
          <w:kern w:val="36"/>
          <w:sz w:val="48"/>
          <w:szCs w:val="48"/>
          <w:lang w:eastAsia="tr-TR"/>
        </w:rPr>
      </w:pPr>
    </w:p>
    <w:p w14:paraId="51A7758C" w14:textId="7D7B8235" w:rsidR="00774D71" w:rsidRPr="00774D71" w:rsidRDefault="00774D71" w:rsidP="00774D7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Noto Serif" w:eastAsia="Times New Roman" w:hAnsi="Noto Serif" w:cs="Noto Serif"/>
          <w:b/>
          <w:bCs/>
          <w:color w:val="0063B1"/>
          <w:kern w:val="36"/>
          <w:sz w:val="48"/>
          <w:szCs w:val="48"/>
          <w:lang w:eastAsia="tr-TR"/>
        </w:rPr>
      </w:pPr>
      <w:proofErr w:type="spellStart"/>
      <w:r w:rsidRPr="00774D71">
        <w:rPr>
          <w:rFonts w:ascii="Noto Serif" w:eastAsia="Times New Roman" w:hAnsi="Noto Serif" w:cs="Noto Serif"/>
          <w:b/>
          <w:bCs/>
          <w:color w:val="0063B1"/>
          <w:kern w:val="36"/>
          <w:sz w:val="48"/>
          <w:szCs w:val="48"/>
          <w:lang w:eastAsia="tr-TR"/>
        </w:rPr>
        <w:t>Editorial</w:t>
      </w:r>
      <w:proofErr w:type="spellEnd"/>
      <w:r w:rsidRPr="00774D71">
        <w:rPr>
          <w:rFonts w:ascii="Noto Serif" w:eastAsia="Times New Roman" w:hAnsi="Noto Serif" w:cs="Noto Serif"/>
          <w:b/>
          <w:bCs/>
          <w:color w:val="0063B1"/>
          <w:kern w:val="36"/>
          <w:sz w:val="48"/>
          <w:szCs w:val="48"/>
          <w:lang w:eastAsia="tr-TR"/>
        </w:rPr>
        <w:t xml:space="preserve"> Team</w:t>
      </w:r>
    </w:p>
    <w:p w14:paraId="20556BBB" w14:textId="1CFE44F4" w:rsidR="00774D71" w:rsidRDefault="00774D71" w:rsidP="00774D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Noto Serif" w:eastAsia="Times New Roman" w:hAnsi="Noto Serif" w:cs="Noto Serif"/>
          <w:b/>
          <w:bCs/>
          <w:sz w:val="21"/>
          <w:szCs w:val="21"/>
          <w:lang w:eastAsia="tr-TR"/>
        </w:rPr>
      </w:pPr>
      <w:r w:rsidRPr="00774D71">
        <w:rPr>
          <w:rFonts w:ascii="Noto Serif" w:eastAsia="Times New Roman" w:hAnsi="Noto Serif" w:cs="Noto Serif"/>
          <w:b/>
          <w:bCs/>
          <w:sz w:val="21"/>
          <w:szCs w:val="21"/>
          <w:lang w:eastAsia="tr-TR"/>
        </w:rPr>
        <w:t>Genel Yayın Yönetmeni:</w:t>
      </w:r>
    </w:p>
    <w:p w14:paraId="61A81723" w14:textId="23B27B34" w:rsidR="00317867" w:rsidRPr="00774D71" w:rsidRDefault="00317867" w:rsidP="00774D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Noto Serif" w:eastAsia="Times New Roman" w:hAnsi="Noto Serif" w:cs="Noto Serif"/>
          <w:sz w:val="21"/>
          <w:szCs w:val="21"/>
          <w:lang w:eastAsia="tr-TR"/>
        </w:rPr>
      </w:pPr>
      <w:bookmarkStart w:id="0" w:name="_GoBack"/>
      <w:bookmarkEnd w:id="0"/>
      <w:r w:rsidRPr="00317867">
        <w:rPr>
          <w:rFonts w:ascii="Noto Serif" w:eastAsia="Times New Roman" w:hAnsi="Noto Serif" w:cs="Noto Serif"/>
          <w:sz w:val="21"/>
          <w:szCs w:val="21"/>
          <w:lang w:eastAsia="tr-TR"/>
        </w:rPr>
        <w:t xml:space="preserve">     Fatmagül </w:t>
      </w:r>
      <w:proofErr w:type="spellStart"/>
      <w:r w:rsidRPr="00317867">
        <w:rPr>
          <w:rFonts w:ascii="Noto Serif" w:eastAsia="Times New Roman" w:hAnsi="Noto Serif" w:cs="Noto Serif"/>
          <w:sz w:val="21"/>
          <w:szCs w:val="21"/>
          <w:lang w:eastAsia="tr-TR"/>
        </w:rPr>
        <w:t>Saklavcı</w:t>
      </w:r>
      <w:proofErr w:type="spellEnd"/>
      <w:r w:rsidRPr="00317867">
        <w:rPr>
          <w:rFonts w:ascii="Noto Serif" w:eastAsia="Times New Roman" w:hAnsi="Noto Serif" w:cs="Noto Serif"/>
          <w:sz w:val="21"/>
          <w:szCs w:val="21"/>
          <w:lang w:eastAsia="tr-TR"/>
        </w:rPr>
        <w:tab/>
        <w:t xml:space="preserve">   </w:t>
      </w:r>
    </w:p>
    <w:p w14:paraId="5011A152" w14:textId="39D8D530" w:rsidR="00774D71" w:rsidRPr="00774D71" w:rsidRDefault="00774D71" w:rsidP="00774D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Noto Serif" w:eastAsia="Times New Roman" w:hAnsi="Noto Serif" w:cs="Noto Serif"/>
          <w:sz w:val="21"/>
          <w:szCs w:val="21"/>
          <w:lang w:eastAsia="tr-TR"/>
        </w:rPr>
      </w:pPr>
    </w:p>
    <w:p w14:paraId="4F66964A" w14:textId="77777777" w:rsidR="00774D71" w:rsidRPr="00774D71" w:rsidRDefault="00774D71" w:rsidP="00774D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Noto Serif" w:eastAsia="Times New Roman" w:hAnsi="Noto Serif" w:cs="Noto Serif"/>
          <w:sz w:val="21"/>
          <w:szCs w:val="21"/>
          <w:lang w:eastAsia="tr-TR"/>
        </w:rPr>
      </w:pPr>
      <w:r w:rsidRPr="00774D71">
        <w:rPr>
          <w:rFonts w:ascii="Noto Serif" w:eastAsia="Times New Roman" w:hAnsi="Noto Serif" w:cs="Noto Serif"/>
          <w:b/>
          <w:bCs/>
          <w:sz w:val="21"/>
          <w:szCs w:val="21"/>
          <w:lang w:eastAsia="tr-TR"/>
        </w:rPr>
        <w:t>Yayın Kurulu: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4275"/>
      </w:tblGrid>
      <w:tr w:rsidR="00774D71" w:rsidRPr="00774D71" w14:paraId="3A3BEAC3" w14:textId="77777777" w:rsidTr="00774D71">
        <w:trPr>
          <w:tblCellSpacing w:w="15" w:type="dxa"/>
        </w:trPr>
        <w:tc>
          <w:tcPr>
            <w:tcW w:w="4230" w:type="dxa"/>
            <w:shd w:val="clear" w:color="auto" w:fill="FFFFFF"/>
            <w:vAlign w:val="center"/>
            <w:hideMark/>
          </w:tcPr>
          <w:p w14:paraId="2DA06402" w14:textId="77777777" w:rsidR="00774D71" w:rsidRPr="00774D71" w:rsidRDefault="00774D71" w:rsidP="00774D71">
            <w:pPr>
              <w:spacing w:before="100" w:beforeAutospacing="1" w:after="100" w:afterAutospacing="1" w:line="240" w:lineRule="auto"/>
              <w:jc w:val="center"/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</w:pPr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 xml:space="preserve">Doç. Prof. Dr. Sultan </w:t>
            </w:r>
            <w:proofErr w:type="spellStart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>Mahmud</w:t>
            </w:r>
            <w:proofErr w:type="spellEnd"/>
          </w:p>
        </w:tc>
        <w:tc>
          <w:tcPr>
            <w:tcW w:w="4230" w:type="dxa"/>
            <w:shd w:val="clear" w:color="auto" w:fill="FFFFFF"/>
            <w:vAlign w:val="center"/>
            <w:hideMark/>
          </w:tcPr>
          <w:p w14:paraId="7D29735E" w14:textId="77777777" w:rsidR="00774D71" w:rsidRPr="00774D71" w:rsidRDefault="00774D71" w:rsidP="00774D71">
            <w:pPr>
              <w:spacing w:before="100" w:beforeAutospacing="1" w:after="100" w:afterAutospacing="1" w:line="240" w:lineRule="auto"/>
              <w:jc w:val="center"/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</w:pPr>
            <w:proofErr w:type="spellStart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>Rajshahi</w:t>
            </w:r>
            <w:proofErr w:type="spellEnd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 xml:space="preserve"> Üniversitesi</w:t>
            </w:r>
          </w:p>
        </w:tc>
      </w:tr>
      <w:tr w:rsidR="00774D71" w:rsidRPr="00774D71" w14:paraId="125DC670" w14:textId="77777777" w:rsidTr="00774D71">
        <w:trPr>
          <w:tblCellSpacing w:w="15" w:type="dxa"/>
        </w:trPr>
        <w:tc>
          <w:tcPr>
            <w:tcW w:w="4230" w:type="dxa"/>
            <w:shd w:val="clear" w:color="auto" w:fill="FFFFFF"/>
            <w:vAlign w:val="center"/>
            <w:hideMark/>
          </w:tcPr>
          <w:p w14:paraId="27AA205F" w14:textId="77777777" w:rsidR="00774D71" w:rsidRPr="00774D71" w:rsidRDefault="00774D71" w:rsidP="00774D71">
            <w:pPr>
              <w:spacing w:before="100" w:beforeAutospacing="1" w:after="100" w:afterAutospacing="1" w:line="240" w:lineRule="auto"/>
              <w:jc w:val="center"/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</w:pPr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 xml:space="preserve">Prof. Dr. M. </w:t>
            </w:r>
            <w:proofErr w:type="spellStart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>Mohibul</w:t>
            </w:r>
            <w:proofErr w:type="spellEnd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>Haque</w:t>
            </w:r>
            <w:proofErr w:type="spellEnd"/>
          </w:p>
        </w:tc>
        <w:tc>
          <w:tcPr>
            <w:tcW w:w="4230" w:type="dxa"/>
            <w:shd w:val="clear" w:color="auto" w:fill="FFFFFF"/>
            <w:vAlign w:val="center"/>
            <w:hideMark/>
          </w:tcPr>
          <w:p w14:paraId="44A894B5" w14:textId="77777777" w:rsidR="00774D71" w:rsidRPr="00774D71" w:rsidRDefault="00774D71" w:rsidP="00774D71">
            <w:pPr>
              <w:spacing w:before="100" w:beforeAutospacing="1" w:after="100" w:afterAutospacing="1" w:line="240" w:lineRule="auto"/>
              <w:jc w:val="center"/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</w:pPr>
            <w:proofErr w:type="spellStart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>Aligarh</w:t>
            </w:r>
            <w:proofErr w:type="spellEnd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 xml:space="preserve"> Müslüman Üniversitesi</w:t>
            </w:r>
          </w:p>
        </w:tc>
      </w:tr>
      <w:tr w:rsidR="00774D71" w:rsidRPr="00774D71" w14:paraId="5795A77F" w14:textId="77777777" w:rsidTr="00774D71">
        <w:trPr>
          <w:tblCellSpacing w:w="15" w:type="dxa"/>
        </w:trPr>
        <w:tc>
          <w:tcPr>
            <w:tcW w:w="4230" w:type="dxa"/>
            <w:shd w:val="clear" w:color="auto" w:fill="FFFFFF"/>
            <w:vAlign w:val="center"/>
            <w:hideMark/>
          </w:tcPr>
          <w:p w14:paraId="329272A2" w14:textId="77777777" w:rsidR="00774D71" w:rsidRPr="00774D71" w:rsidRDefault="00774D71" w:rsidP="00774D71">
            <w:pPr>
              <w:spacing w:before="100" w:beforeAutospacing="1" w:after="100" w:afterAutospacing="1" w:line="240" w:lineRule="auto"/>
              <w:jc w:val="center"/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</w:pPr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>Yardım. </w:t>
            </w:r>
            <w:proofErr w:type="spellStart"/>
            <w:proofErr w:type="gramStart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>Prof.Dr.Md</w:t>
            </w:r>
            <w:proofErr w:type="gramEnd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>.Aliur</w:t>
            </w:r>
            <w:proofErr w:type="spellEnd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 xml:space="preserve"> Rahman</w:t>
            </w:r>
          </w:p>
        </w:tc>
        <w:tc>
          <w:tcPr>
            <w:tcW w:w="4230" w:type="dxa"/>
            <w:shd w:val="clear" w:color="auto" w:fill="FFFFFF"/>
            <w:vAlign w:val="center"/>
            <w:hideMark/>
          </w:tcPr>
          <w:p w14:paraId="37447051" w14:textId="77777777" w:rsidR="00774D71" w:rsidRPr="00774D71" w:rsidRDefault="00774D71" w:rsidP="00774D71">
            <w:pPr>
              <w:spacing w:before="100" w:beforeAutospacing="1" w:after="100" w:afterAutospacing="1" w:line="240" w:lineRule="auto"/>
              <w:jc w:val="center"/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</w:pPr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>Bangladeş Yeşil Üniversitesi</w:t>
            </w:r>
          </w:p>
        </w:tc>
      </w:tr>
      <w:tr w:rsidR="00774D71" w:rsidRPr="00774D71" w14:paraId="7C8E9E50" w14:textId="77777777" w:rsidTr="00774D71">
        <w:trPr>
          <w:tblCellSpacing w:w="15" w:type="dxa"/>
        </w:trPr>
        <w:tc>
          <w:tcPr>
            <w:tcW w:w="4230" w:type="dxa"/>
            <w:shd w:val="clear" w:color="auto" w:fill="FFFFFF"/>
            <w:vAlign w:val="center"/>
            <w:hideMark/>
          </w:tcPr>
          <w:p w14:paraId="23478556" w14:textId="77777777" w:rsidR="00774D71" w:rsidRPr="00774D71" w:rsidRDefault="00774D71" w:rsidP="00774D71">
            <w:pPr>
              <w:spacing w:before="100" w:beforeAutospacing="1" w:after="100" w:afterAutospacing="1" w:line="240" w:lineRule="auto"/>
              <w:jc w:val="center"/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</w:pPr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 xml:space="preserve">Dr. </w:t>
            </w:r>
            <w:proofErr w:type="spellStart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>Rico</w:t>
            </w:r>
            <w:proofErr w:type="spellEnd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>Paulo</w:t>
            </w:r>
            <w:proofErr w:type="spellEnd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 xml:space="preserve"> G. </w:t>
            </w:r>
            <w:proofErr w:type="spellStart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>Tolentino</w:t>
            </w:r>
            <w:proofErr w:type="spellEnd"/>
          </w:p>
        </w:tc>
        <w:tc>
          <w:tcPr>
            <w:tcW w:w="4230" w:type="dxa"/>
            <w:shd w:val="clear" w:color="auto" w:fill="FFFFFF"/>
            <w:vAlign w:val="center"/>
            <w:hideMark/>
          </w:tcPr>
          <w:p w14:paraId="09D2F1B0" w14:textId="77777777" w:rsidR="00774D71" w:rsidRPr="00774D71" w:rsidRDefault="00774D71" w:rsidP="00774D71">
            <w:pPr>
              <w:spacing w:before="100" w:beforeAutospacing="1" w:after="100" w:afterAutospacing="1" w:line="240" w:lineRule="auto"/>
              <w:jc w:val="center"/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</w:pPr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 xml:space="preserve">Filipinler </w:t>
            </w:r>
            <w:proofErr w:type="spellStart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>Diliman</w:t>
            </w:r>
            <w:proofErr w:type="spellEnd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 xml:space="preserve"> Üniversitesi</w:t>
            </w:r>
          </w:p>
        </w:tc>
      </w:tr>
      <w:tr w:rsidR="00774D71" w:rsidRPr="00774D71" w14:paraId="055427BD" w14:textId="77777777" w:rsidTr="00774D71">
        <w:trPr>
          <w:tblCellSpacing w:w="15" w:type="dxa"/>
        </w:trPr>
        <w:tc>
          <w:tcPr>
            <w:tcW w:w="4230" w:type="dxa"/>
            <w:shd w:val="clear" w:color="auto" w:fill="FFFFFF"/>
            <w:vAlign w:val="center"/>
            <w:hideMark/>
          </w:tcPr>
          <w:p w14:paraId="065C57CE" w14:textId="77777777" w:rsidR="00774D71" w:rsidRPr="00774D71" w:rsidRDefault="00774D71" w:rsidP="00774D71">
            <w:pPr>
              <w:spacing w:before="100" w:beforeAutospacing="1" w:after="100" w:afterAutospacing="1" w:line="240" w:lineRule="auto"/>
              <w:jc w:val="center"/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</w:pPr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 xml:space="preserve">Yardım. Prof. PP </w:t>
            </w:r>
            <w:proofErr w:type="spellStart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>Mohanty</w:t>
            </w:r>
            <w:proofErr w:type="spellEnd"/>
          </w:p>
        </w:tc>
        <w:tc>
          <w:tcPr>
            <w:tcW w:w="4230" w:type="dxa"/>
            <w:shd w:val="clear" w:color="auto" w:fill="FFFFFF"/>
            <w:vAlign w:val="center"/>
            <w:hideMark/>
          </w:tcPr>
          <w:p w14:paraId="1FA12D50" w14:textId="77777777" w:rsidR="00774D71" w:rsidRPr="00774D71" w:rsidRDefault="00774D71" w:rsidP="00774D71">
            <w:pPr>
              <w:spacing w:before="100" w:beforeAutospacing="1" w:after="100" w:afterAutospacing="1" w:line="240" w:lineRule="auto"/>
              <w:jc w:val="center"/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</w:pPr>
            <w:proofErr w:type="spellStart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>Siksha</w:t>
            </w:r>
            <w:proofErr w:type="spellEnd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 xml:space="preserve"> 'O' </w:t>
            </w:r>
            <w:proofErr w:type="spellStart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>Anusandhan</w:t>
            </w:r>
            <w:proofErr w:type="spellEnd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 xml:space="preserve"> Üniversitesi</w:t>
            </w:r>
          </w:p>
        </w:tc>
      </w:tr>
      <w:tr w:rsidR="00774D71" w:rsidRPr="00774D71" w14:paraId="1E257D03" w14:textId="77777777" w:rsidTr="00774D71">
        <w:trPr>
          <w:tblCellSpacing w:w="15" w:type="dxa"/>
        </w:trPr>
        <w:tc>
          <w:tcPr>
            <w:tcW w:w="4230" w:type="dxa"/>
            <w:shd w:val="clear" w:color="auto" w:fill="FFFFFF"/>
            <w:vAlign w:val="center"/>
            <w:hideMark/>
          </w:tcPr>
          <w:p w14:paraId="088530B1" w14:textId="77777777" w:rsidR="00774D71" w:rsidRPr="00774D71" w:rsidRDefault="00774D71" w:rsidP="00774D71">
            <w:pPr>
              <w:spacing w:before="100" w:beforeAutospacing="1" w:after="100" w:afterAutospacing="1" w:line="240" w:lineRule="auto"/>
              <w:jc w:val="center"/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</w:pPr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 xml:space="preserve">Yardım. Doktor </w:t>
            </w:r>
            <w:proofErr w:type="spellStart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>Zeenat</w:t>
            </w:r>
            <w:proofErr w:type="spellEnd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>Khan</w:t>
            </w:r>
            <w:proofErr w:type="spellEnd"/>
          </w:p>
        </w:tc>
        <w:tc>
          <w:tcPr>
            <w:tcW w:w="4230" w:type="dxa"/>
            <w:shd w:val="clear" w:color="auto" w:fill="FFFFFF"/>
            <w:vAlign w:val="center"/>
            <w:hideMark/>
          </w:tcPr>
          <w:p w14:paraId="78A99E29" w14:textId="77777777" w:rsidR="00774D71" w:rsidRPr="00774D71" w:rsidRDefault="00774D71" w:rsidP="00774D71">
            <w:pPr>
              <w:spacing w:before="100" w:beforeAutospacing="1" w:after="100" w:afterAutospacing="1" w:line="240" w:lineRule="auto"/>
              <w:jc w:val="center"/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</w:pPr>
            <w:proofErr w:type="spellStart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>Pencap</w:t>
            </w:r>
            <w:proofErr w:type="spellEnd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 xml:space="preserve"> Üniversitesi</w:t>
            </w:r>
          </w:p>
        </w:tc>
      </w:tr>
      <w:tr w:rsidR="00774D71" w:rsidRPr="00774D71" w14:paraId="156AFEDD" w14:textId="77777777" w:rsidTr="00774D71">
        <w:trPr>
          <w:tblCellSpacing w:w="15" w:type="dxa"/>
        </w:trPr>
        <w:tc>
          <w:tcPr>
            <w:tcW w:w="4230" w:type="dxa"/>
            <w:shd w:val="clear" w:color="auto" w:fill="FFFFFF"/>
            <w:vAlign w:val="center"/>
            <w:hideMark/>
          </w:tcPr>
          <w:p w14:paraId="1F39A825" w14:textId="77777777" w:rsidR="00774D71" w:rsidRPr="00774D71" w:rsidRDefault="00774D71" w:rsidP="00774D71">
            <w:pPr>
              <w:spacing w:before="100" w:beforeAutospacing="1" w:after="100" w:afterAutospacing="1" w:line="240" w:lineRule="auto"/>
              <w:jc w:val="center"/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</w:pPr>
            <w:proofErr w:type="spellStart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>Dr.Mehebub</w:t>
            </w:r>
            <w:proofErr w:type="spellEnd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 xml:space="preserve"> Sahana</w:t>
            </w:r>
          </w:p>
        </w:tc>
        <w:tc>
          <w:tcPr>
            <w:tcW w:w="4230" w:type="dxa"/>
            <w:shd w:val="clear" w:color="auto" w:fill="FFFFFF"/>
            <w:vAlign w:val="center"/>
            <w:hideMark/>
          </w:tcPr>
          <w:p w14:paraId="01F454EF" w14:textId="77777777" w:rsidR="00774D71" w:rsidRPr="00774D71" w:rsidRDefault="00774D71" w:rsidP="00774D71">
            <w:pPr>
              <w:spacing w:before="100" w:beforeAutospacing="1" w:after="100" w:afterAutospacing="1" w:line="240" w:lineRule="auto"/>
              <w:jc w:val="center"/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</w:pPr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>Manchester Üniversitesi</w:t>
            </w:r>
          </w:p>
        </w:tc>
      </w:tr>
      <w:tr w:rsidR="00774D71" w:rsidRPr="00774D71" w14:paraId="371A8BDA" w14:textId="77777777" w:rsidTr="00774D71">
        <w:trPr>
          <w:tblCellSpacing w:w="15" w:type="dxa"/>
        </w:trPr>
        <w:tc>
          <w:tcPr>
            <w:tcW w:w="4230" w:type="dxa"/>
            <w:shd w:val="clear" w:color="auto" w:fill="FFFFFF"/>
            <w:vAlign w:val="center"/>
            <w:hideMark/>
          </w:tcPr>
          <w:p w14:paraId="44C013F1" w14:textId="77777777" w:rsidR="00774D71" w:rsidRPr="00774D71" w:rsidRDefault="00774D71" w:rsidP="00774D71">
            <w:pPr>
              <w:spacing w:before="100" w:beforeAutospacing="1" w:after="100" w:afterAutospacing="1" w:line="240" w:lineRule="auto"/>
              <w:jc w:val="center"/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</w:pPr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 xml:space="preserve">Prof. Dr. </w:t>
            </w:r>
            <w:proofErr w:type="spellStart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>Jacqueline</w:t>
            </w:r>
            <w:proofErr w:type="spellEnd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 xml:space="preserve"> AYOUB</w:t>
            </w:r>
          </w:p>
        </w:tc>
        <w:tc>
          <w:tcPr>
            <w:tcW w:w="4230" w:type="dxa"/>
            <w:shd w:val="clear" w:color="auto" w:fill="FFFFFF"/>
            <w:vAlign w:val="center"/>
            <w:hideMark/>
          </w:tcPr>
          <w:p w14:paraId="17C9E31D" w14:textId="77777777" w:rsidR="00774D71" w:rsidRPr="00774D71" w:rsidRDefault="00774D71" w:rsidP="00774D71">
            <w:pPr>
              <w:spacing w:before="100" w:beforeAutospacing="1" w:after="100" w:afterAutospacing="1" w:line="240" w:lineRule="auto"/>
              <w:jc w:val="center"/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</w:pPr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>Lübnan Üniversitesi</w:t>
            </w:r>
          </w:p>
        </w:tc>
      </w:tr>
      <w:tr w:rsidR="00774D71" w:rsidRPr="00774D71" w14:paraId="44B21A96" w14:textId="77777777" w:rsidTr="00774D71">
        <w:trPr>
          <w:tblCellSpacing w:w="15" w:type="dxa"/>
        </w:trPr>
        <w:tc>
          <w:tcPr>
            <w:tcW w:w="4230" w:type="dxa"/>
            <w:shd w:val="clear" w:color="auto" w:fill="FFFFFF"/>
            <w:vAlign w:val="center"/>
            <w:hideMark/>
          </w:tcPr>
          <w:p w14:paraId="10740C81" w14:textId="77777777" w:rsidR="00774D71" w:rsidRPr="00774D71" w:rsidRDefault="00774D71" w:rsidP="00774D71">
            <w:pPr>
              <w:spacing w:before="100" w:beforeAutospacing="1" w:after="100" w:afterAutospacing="1" w:line="240" w:lineRule="auto"/>
              <w:jc w:val="center"/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</w:pPr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>Orhan KÜÇÜK</w:t>
            </w:r>
          </w:p>
        </w:tc>
        <w:tc>
          <w:tcPr>
            <w:tcW w:w="4230" w:type="dxa"/>
            <w:shd w:val="clear" w:color="auto" w:fill="FFFFFF"/>
            <w:vAlign w:val="center"/>
            <w:hideMark/>
          </w:tcPr>
          <w:p w14:paraId="4F107054" w14:textId="77777777" w:rsidR="00774D71" w:rsidRPr="00774D71" w:rsidRDefault="00774D71" w:rsidP="00774D71">
            <w:pPr>
              <w:spacing w:before="100" w:beforeAutospacing="1" w:after="100" w:afterAutospacing="1" w:line="240" w:lineRule="auto"/>
              <w:jc w:val="center"/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</w:pPr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>Kastamonu Üniversitesi</w:t>
            </w:r>
          </w:p>
        </w:tc>
      </w:tr>
      <w:tr w:rsidR="00774D71" w:rsidRPr="00774D71" w14:paraId="47FBD5C4" w14:textId="77777777" w:rsidTr="00774D71">
        <w:trPr>
          <w:tblCellSpacing w:w="15" w:type="dxa"/>
        </w:trPr>
        <w:tc>
          <w:tcPr>
            <w:tcW w:w="4230" w:type="dxa"/>
            <w:shd w:val="clear" w:color="auto" w:fill="FFFFFF"/>
            <w:vAlign w:val="center"/>
            <w:hideMark/>
          </w:tcPr>
          <w:p w14:paraId="7FB2BEAF" w14:textId="77777777" w:rsidR="00774D71" w:rsidRPr="00774D71" w:rsidRDefault="00774D71" w:rsidP="00774D71">
            <w:pPr>
              <w:spacing w:before="100" w:beforeAutospacing="1" w:after="100" w:afterAutospacing="1" w:line="240" w:lineRule="auto"/>
              <w:jc w:val="center"/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</w:pPr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>Dr. Resmiye Özdilek</w:t>
            </w:r>
          </w:p>
        </w:tc>
        <w:tc>
          <w:tcPr>
            <w:tcW w:w="4230" w:type="dxa"/>
            <w:shd w:val="clear" w:color="auto" w:fill="FFFFFF"/>
            <w:vAlign w:val="center"/>
            <w:hideMark/>
          </w:tcPr>
          <w:p w14:paraId="074A49BF" w14:textId="4E775546" w:rsidR="00774D71" w:rsidRPr="00774D71" w:rsidRDefault="00774D71" w:rsidP="00774D71">
            <w:pPr>
              <w:spacing w:before="100" w:beforeAutospacing="1" w:after="100" w:afterAutospacing="1" w:line="240" w:lineRule="auto"/>
              <w:jc w:val="center"/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</w:pPr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>Kocaeli Üniversitesi</w:t>
            </w:r>
          </w:p>
        </w:tc>
      </w:tr>
      <w:tr w:rsidR="00774D71" w:rsidRPr="00774D71" w14:paraId="698B553D" w14:textId="77777777" w:rsidTr="00774D71">
        <w:trPr>
          <w:tblCellSpacing w:w="15" w:type="dxa"/>
        </w:trPr>
        <w:tc>
          <w:tcPr>
            <w:tcW w:w="4230" w:type="dxa"/>
            <w:shd w:val="clear" w:color="auto" w:fill="FFFFFF"/>
            <w:vAlign w:val="center"/>
            <w:hideMark/>
          </w:tcPr>
          <w:p w14:paraId="23448E95" w14:textId="77777777" w:rsidR="00774D71" w:rsidRPr="00774D71" w:rsidRDefault="00774D71" w:rsidP="00774D71">
            <w:pPr>
              <w:spacing w:before="100" w:beforeAutospacing="1" w:after="100" w:afterAutospacing="1" w:line="240" w:lineRule="auto"/>
              <w:jc w:val="center"/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</w:pPr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>Doç. Müberra YÜKSEL</w:t>
            </w:r>
          </w:p>
        </w:tc>
        <w:tc>
          <w:tcPr>
            <w:tcW w:w="4230" w:type="dxa"/>
            <w:shd w:val="clear" w:color="auto" w:fill="FFFFFF"/>
            <w:vAlign w:val="center"/>
            <w:hideMark/>
          </w:tcPr>
          <w:p w14:paraId="181E9D75" w14:textId="530F392B" w:rsidR="00774D71" w:rsidRPr="00774D71" w:rsidRDefault="00774D71" w:rsidP="00774D71">
            <w:pPr>
              <w:spacing w:before="100" w:beforeAutospacing="1" w:after="100" w:afterAutospacing="1" w:line="240" w:lineRule="auto"/>
              <w:jc w:val="center"/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</w:pPr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>Kadir Has Üniversitesi</w:t>
            </w:r>
          </w:p>
        </w:tc>
      </w:tr>
      <w:tr w:rsidR="00774D71" w:rsidRPr="00774D71" w14:paraId="1E5AA881" w14:textId="77777777" w:rsidTr="00774D71">
        <w:trPr>
          <w:tblCellSpacing w:w="15" w:type="dxa"/>
        </w:trPr>
        <w:tc>
          <w:tcPr>
            <w:tcW w:w="4230" w:type="dxa"/>
            <w:shd w:val="clear" w:color="auto" w:fill="FFFFFF"/>
            <w:vAlign w:val="center"/>
            <w:hideMark/>
          </w:tcPr>
          <w:p w14:paraId="2151E6CB" w14:textId="0A10FF31" w:rsidR="00774D71" w:rsidRPr="00774D71" w:rsidRDefault="00774D71" w:rsidP="00774D71">
            <w:pPr>
              <w:spacing w:before="100" w:beforeAutospacing="1" w:after="100" w:afterAutospacing="1" w:line="240" w:lineRule="auto"/>
              <w:jc w:val="center"/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</w:pPr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>Diana J. FOX</w:t>
            </w:r>
          </w:p>
        </w:tc>
        <w:tc>
          <w:tcPr>
            <w:tcW w:w="4230" w:type="dxa"/>
            <w:shd w:val="clear" w:color="auto" w:fill="FFFFFF"/>
            <w:vAlign w:val="center"/>
            <w:hideMark/>
          </w:tcPr>
          <w:p w14:paraId="5E0FC738" w14:textId="491AA2BD" w:rsidR="00774D71" w:rsidRPr="00774D71" w:rsidRDefault="00774D71" w:rsidP="00774D71">
            <w:pPr>
              <w:spacing w:before="100" w:beforeAutospacing="1" w:after="100" w:afterAutospacing="1" w:line="240" w:lineRule="auto"/>
              <w:jc w:val="center"/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</w:pPr>
            <w:proofErr w:type="spellStart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>Bridgewater</w:t>
            </w:r>
            <w:proofErr w:type="spellEnd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 xml:space="preserve"> Eyalet Üniversitesi</w:t>
            </w:r>
          </w:p>
        </w:tc>
      </w:tr>
      <w:tr w:rsidR="00774D71" w:rsidRPr="00774D71" w14:paraId="51769646" w14:textId="77777777" w:rsidTr="00774D71">
        <w:trPr>
          <w:tblCellSpacing w:w="15" w:type="dxa"/>
        </w:trPr>
        <w:tc>
          <w:tcPr>
            <w:tcW w:w="4230" w:type="dxa"/>
            <w:shd w:val="clear" w:color="auto" w:fill="FFFFFF"/>
            <w:vAlign w:val="center"/>
            <w:hideMark/>
          </w:tcPr>
          <w:p w14:paraId="16FF2BB1" w14:textId="77777777" w:rsidR="00774D71" w:rsidRPr="00774D71" w:rsidRDefault="00774D71" w:rsidP="00774D71">
            <w:pPr>
              <w:spacing w:before="100" w:beforeAutospacing="1" w:after="100" w:afterAutospacing="1" w:line="240" w:lineRule="auto"/>
              <w:jc w:val="center"/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</w:pPr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>Doç. </w:t>
            </w:r>
            <w:proofErr w:type="spellStart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>Gayana</w:t>
            </w:r>
            <w:proofErr w:type="spellEnd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 xml:space="preserve"> YÜKSEL</w:t>
            </w:r>
          </w:p>
        </w:tc>
        <w:tc>
          <w:tcPr>
            <w:tcW w:w="4230" w:type="dxa"/>
            <w:shd w:val="clear" w:color="auto" w:fill="FFFFFF"/>
            <w:vAlign w:val="center"/>
            <w:hideMark/>
          </w:tcPr>
          <w:p w14:paraId="563BDC13" w14:textId="1DE1FF62" w:rsidR="00774D71" w:rsidRPr="00774D71" w:rsidRDefault="00774D71" w:rsidP="00774D71">
            <w:pPr>
              <w:spacing w:before="100" w:beforeAutospacing="1" w:after="100" w:afterAutospacing="1" w:line="240" w:lineRule="auto"/>
              <w:jc w:val="center"/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</w:pPr>
            <w:proofErr w:type="spellStart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>Taurida</w:t>
            </w:r>
            <w:proofErr w:type="spellEnd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>Volodymir</w:t>
            </w:r>
            <w:proofErr w:type="spellEnd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>Vernadskiy</w:t>
            </w:r>
            <w:proofErr w:type="spellEnd"/>
            <w:r w:rsidRPr="00774D71">
              <w:rPr>
                <w:rFonts w:ascii="Noto Serif" w:eastAsia="Times New Roman" w:hAnsi="Noto Serif" w:cs="Noto Serif"/>
                <w:sz w:val="21"/>
                <w:szCs w:val="21"/>
                <w:lang w:eastAsia="tr-TR"/>
              </w:rPr>
              <w:t xml:space="preserve"> Ulusal Üniversitesi</w:t>
            </w:r>
          </w:p>
        </w:tc>
      </w:tr>
    </w:tbl>
    <w:p w14:paraId="2F12CF04" w14:textId="31B8189A" w:rsidR="00A334A9" w:rsidRDefault="00A334A9" w:rsidP="00774D71">
      <w:pPr>
        <w:jc w:val="center"/>
      </w:pPr>
    </w:p>
    <w:p w14:paraId="7E94A5A2" w14:textId="27A321F4" w:rsidR="00C41C8E" w:rsidRDefault="00C41C8E" w:rsidP="00774D71">
      <w:pPr>
        <w:jc w:val="center"/>
      </w:pPr>
    </w:p>
    <w:p w14:paraId="385A48E9" w14:textId="7AABE01E" w:rsidR="00C41C8E" w:rsidRDefault="00C41C8E" w:rsidP="00774D71">
      <w:pPr>
        <w:jc w:val="center"/>
      </w:pPr>
    </w:p>
    <w:p w14:paraId="2EC1D80F" w14:textId="5D8A8659" w:rsidR="00C41C8E" w:rsidRDefault="00C41C8E" w:rsidP="00774D71">
      <w:pPr>
        <w:jc w:val="center"/>
      </w:pPr>
    </w:p>
    <w:p w14:paraId="2650E870" w14:textId="08F1DDF1" w:rsidR="00C41C8E" w:rsidRDefault="00C41C8E" w:rsidP="00774D71">
      <w:pPr>
        <w:jc w:val="center"/>
      </w:pPr>
    </w:p>
    <w:p w14:paraId="41DC2471" w14:textId="356EDE3D" w:rsidR="00C41C8E" w:rsidRDefault="00C41C8E" w:rsidP="00774D71">
      <w:pPr>
        <w:jc w:val="center"/>
      </w:pPr>
    </w:p>
    <w:p w14:paraId="7F705F88" w14:textId="2B872130" w:rsidR="00C41C8E" w:rsidRDefault="00C41C8E" w:rsidP="00333C79"/>
    <w:p w14:paraId="50950B97" w14:textId="00EA8B9B" w:rsidR="00C41C8E" w:rsidRDefault="00C41C8E" w:rsidP="00774D71">
      <w:pPr>
        <w:jc w:val="center"/>
      </w:pPr>
    </w:p>
    <w:p w14:paraId="63515F80" w14:textId="77777777" w:rsidR="00C41C8E" w:rsidRPr="00C41C8E" w:rsidRDefault="00C41C8E" w:rsidP="00C41C8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</w:rPr>
      </w:pPr>
    </w:p>
    <w:p w14:paraId="43C99801" w14:textId="77777777" w:rsidR="00C41C8E" w:rsidRPr="00C41C8E" w:rsidRDefault="00C41C8E" w:rsidP="00C41C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41C8E">
        <w:rPr>
          <w:rFonts w:ascii="Times New Roman" w:eastAsia="Calibri" w:hAnsi="Times New Roman" w:cs="Times New Roman"/>
          <w:b/>
          <w:sz w:val="24"/>
        </w:rPr>
        <w:tab/>
      </w:r>
    </w:p>
    <w:p w14:paraId="27D9246C" w14:textId="77777777" w:rsidR="00C41C8E" w:rsidRPr="00C41C8E" w:rsidRDefault="00C41C8E" w:rsidP="00C41C8E">
      <w:pPr>
        <w:shd w:val="clear" w:color="auto" w:fill="5B9BD5"/>
        <w:tabs>
          <w:tab w:val="left" w:pos="275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4"/>
        </w:rPr>
      </w:pPr>
      <w:r w:rsidRPr="00C41C8E">
        <w:rPr>
          <w:rFonts w:ascii="Times New Roman" w:eastAsia="Calibri" w:hAnsi="Times New Roman" w:cs="Times New Roman"/>
          <w:b/>
          <w:color w:val="FFFFFF"/>
          <w:sz w:val="24"/>
        </w:rPr>
        <w:t>İÇİNDEKİLER / CONTENTS</w:t>
      </w:r>
    </w:p>
    <w:p w14:paraId="505716B4" w14:textId="77777777" w:rsidR="00C41C8E" w:rsidRPr="00C41C8E" w:rsidRDefault="00C41C8E" w:rsidP="00C41C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11D442" w14:textId="77777777" w:rsidR="007A00C3" w:rsidRPr="007A00C3" w:rsidRDefault="007A00C3" w:rsidP="007A00C3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Noto Serif" w:eastAsia="Times New Roman" w:hAnsi="Noto Serif" w:cs="Noto Serif"/>
          <w:b/>
          <w:bCs/>
          <w:sz w:val="27"/>
          <w:szCs w:val="27"/>
          <w:lang w:eastAsia="tr-TR"/>
        </w:rPr>
      </w:pPr>
      <w:hyperlink r:id="rId8" w:history="1"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The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Procyclicality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of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the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Leverage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Ratio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in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Turkish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Banking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Sector</w:t>
        </w:r>
        <w:proofErr w:type="spellEnd"/>
      </w:hyperlink>
    </w:p>
    <w:p w14:paraId="21991C7B" w14:textId="7AF7EA2C" w:rsidR="00333C79" w:rsidRPr="00333C79" w:rsidRDefault="007A00C3" w:rsidP="007A00C3">
      <w:pPr>
        <w:shd w:val="clear" w:color="auto" w:fill="FFFFFF"/>
        <w:spacing w:beforeAutospacing="1" w:after="0" w:afterAutospacing="1" w:line="240" w:lineRule="auto"/>
        <w:rPr>
          <w:rFonts w:ascii="Noto Serif" w:eastAsia="Times New Roman" w:hAnsi="Noto Serif" w:cs="Noto Serif"/>
          <w:sz w:val="21"/>
          <w:szCs w:val="21"/>
          <w:lang w:eastAsia="tr-TR"/>
        </w:rPr>
      </w:pPr>
      <w:r w:rsidRPr="007A00C3">
        <w:rPr>
          <w:rFonts w:ascii="Noto Serif" w:eastAsia="Times New Roman" w:hAnsi="Noto Serif" w:cs="Noto Serif"/>
          <w:sz w:val="21"/>
          <w:szCs w:val="21"/>
          <w:lang w:eastAsia="tr-TR"/>
        </w:rPr>
        <w:t>Sultan SARI</w:t>
      </w:r>
      <w:r w:rsidR="00333C79">
        <w:rPr>
          <w:rFonts w:ascii="Noto Serif" w:eastAsia="Times New Roman" w:hAnsi="Noto Serif" w:cs="Noto Serif"/>
          <w:sz w:val="21"/>
          <w:szCs w:val="21"/>
          <w:lang w:eastAsia="tr-TR"/>
        </w:rPr>
        <w:t xml:space="preserve">                                   </w:t>
      </w:r>
      <w:r>
        <w:rPr>
          <w:rFonts w:ascii="Noto Serif" w:eastAsia="Times New Roman" w:hAnsi="Noto Serif" w:cs="Noto Serif"/>
          <w:sz w:val="21"/>
          <w:szCs w:val="21"/>
          <w:lang w:eastAsia="tr-TR"/>
        </w:rPr>
        <w:t xml:space="preserve">                                                                                                 </w:t>
      </w:r>
      <w:r w:rsidR="00333C79">
        <w:rPr>
          <w:rFonts w:ascii="Noto Serif" w:eastAsia="Times New Roman" w:hAnsi="Noto Serif" w:cs="Noto Serif"/>
          <w:sz w:val="21"/>
          <w:szCs w:val="21"/>
          <w:lang w:eastAsia="tr-TR"/>
        </w:rPr>
        <w:t xml:space="preserve">  </w:t>
      </w:r>
      <w:r w:rsidR="00317867">
        <w:rPr>
          <w:rFonts w:ascii="Noto Serif" w:eastAsia="Times New Roman" w:hAnsi="Noto Serif" w:cs="Noto Serif"/>
          <w:sz w:val="21"/>
          <w:szCs w:val="21"/>
          <w:lang w:eastAsia="tr-TR"/>
        </w:rPr>
        <w:t xml:space="preserve">    </w:t>
      </w:r>
      <w:r w:rsidR="00333C79">
        <w:rPr>
          <w:rFonts w:ascii="Noto Serif" w:eastAsia="Times New Roman" w:hAnsi="Noto Serif" w:cs="Noto Serif"/>
          <w:sz w:val="21"/>
          <w:szCs w:val="21"/>
          <w:lang w:eastAsia="tr-TR"/>
        </w:rPr>
        <w:t xml:space="preserve"> </w:t>
      </w:r>
      <w:r>
        <w:rPr>
          <w:rFonts w:ascii="Noto Serif" w:eastAsia="Times New Roman" w:hAnsi="Noto Serif" w:cs="Noto Serif"/>
          <w:sz w:val="21"/>
          <w:szCs w:val="21"/>
          <w:lang w:eastAsia="tr-TR"/>
        </w:rPr>
        <w:t>51-71</w:t>
      </w:r>
    </w:p>
    <w:p w14:paraId="0C23DD08" w14:textId="77777777" w:rsidR="007A00C3" w:rsidRPr="007A00C3" w:rsidRDefault="007A00C3" w:rsidP="007A00C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outlineLvl w:val="2"/>
        <w:rPr>
          <w:rFonts w:ascii="Noto Serif" w:eastAsia="Times New Roman" w:hAnsi="Noto Serif" w:cs="Noto Serif"/>
          <w:b/>
          <w:bCs/>
          <w:sz w:val="27"/>
          <w:szCs w:val="27"/>
          <w:lang w:eastAsia="tr-TR"/>
        </w:rPr>
      </w:pPr>
      <w:hyperlink r:id="rId9" w:history="1"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Digitalization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and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Post-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Digitalization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in Sports</w:t>
        </w:r>
      </w:hyperlink>
    </w:p>
    <w:p w14:paraId="54BE0000" w14:textId="7A28778D" w:rsidR="007A00C3" w:rsidRPr="007A00C3" w:rsidRDefault="007A00C3" w:rsidP="007A00C3">
      <w:pPr>
        <w:shd w:val="clear" w:color="auto" w:fill="FFFFFF"/>
        <w:spacing w:beforeAutospacing="1" w:after="0" w:afterAutospacing="1" w:line="240" w:lineRule="auto"/>
        <w:rPr>
          <w:rFonts w:ascii="Noto Serif" w:eastAsia="Times New Roman" w:hAnsi="Noto Serif" w:cs="Noto Serif"/>
          <w:sz w:val="21"/>
          <w:szCs w:val="21"/>
          <w:lang w:eastAsia="tr-TR"/>
        </w:rPr>
      </w:pPr>
      <w:r w:rsidRPr="007A00C3">
        <w:rPr>
          <w:rFonts w:ascii="Noto Serif" w:eastAsia="Times New Roman" w:hAnsi="Noto Serif" w:cs="Noto Serif"/>
          <w:sz w:val="21"/>
          <w:szCs w:val="21"/>
          <w:lang w:eastAsia="tr-TR"/>
        </w:rPr>
        <w:t>Çağla SEVİNDİK, Selçuk Bora ÇAVUŞOĞLU                                                                                  72-81</w:t>
      </w:r>
    </w:p>
    <w:p w14:paraId="25BD6478" w14:textId="77777777" w:rsidR="007A00C3" w:rsidRPr="007A00C3" w:rsidRDefault="007A00C3" w:rsidP="007A00C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outlineLvl w:val="2"/>
        <w:rPr>
          <w:rFonts w:ascii="Noto Serif" w:eastAsia="Times New Roman" w:hAnsi="Noto Serif" w:cs="Noto Serif"/>
          <w:b/>
          <w:bCs/>
          <w:sz w:val="27"/>
          <w:szCs w:val="27"/>
          <w:lang w:eastAsia="tr-TR"/>
        </w:rPr>
      </w:pPr>
      <w:hyperlink r:id="rId10" w:history="1"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Is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Teamwork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and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Professional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Autonomy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Compatible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and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Result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in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Improved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Hospital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Care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?</w:t>
        </w:r>
      </w:hyperlink>
    </w:p>
    <w:p w14:paraId="17D2ABE1" w14:textId="4A025C79" w:rsidR="007A00C3" w:rsidRPr="007A00C3" w:rsidRDefault="007A00C3" w:rsidP="007A00C3">
      <w:pPr>
        <w:shd w:val="clear" w:color="auto" w:fill="FFFFFF"/>
        <w:spacing w:beforeAutospacing="1" w:after="0" w:afterAutospacing="1" w:line="240" w:lineRule="auto"/>
        <w:rPr>
          <w:rFonts w:ascii="Noto Serif" w:eastAsia="Times New Roman" w:hAnsi="Noto Serif" w:cs="Noto Serif"/>
          <w:sz w:val="21"/>
          <w:szCs w:val="21"/>
          <w:lang w:eastAsia="tr-TR"/>
        </w:rPr>
      </w:pPr>
      <w:r w:rsidRPr="007A00C3">
        <w:rPr>
          <w:rFonts w:ascii="Noto Serif" w:eastAsia="Times New Roman" w:hAnsi="Noto Serif" w:cs="Noto Serif"/>
          <w:sz w:val="21"/>
          <w:szCs w:val="21"/>
          <w:lang w:eastAsia="tr-TR"/>
        </w:rPr>
        <w:t>Sibel ORHAN, Muhammet GÜMÜŞ, Ayşenur CEYLAN, Emine KIZILKAYA                              82-98</w:t>
      </w:r>
    </w:p>
    <w:p w14:paraId="2FCAF772" w14:textId="77777777" w:rsidR="007A00C3" w:rsidRPr="007A00C3" w:rsidRDefault="007A00C3" w:rsidP="007A00C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outlineLvl w:val="2"/>
        <w:rPr>
          <w:rFonts w:ascii="Noto Serif" w:eastAsia="Times New Roman" w:hAnsi="Noto Serif" w:cs="Noto Serif"/>
          <w:b/>
          <w:bCs/>
          <w:sz w:val="27"/>
          <w:szCs w:val="27"/>
          <w:lang w:eastAsia="tr-TR"/>
        </w:rPr>
      </w:pPr>
      <w:hyperlink r:id="rId11" w:history="1"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Mesut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Ozil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Transfer of Fenerbahçe Sports Club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from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Corporate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Image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Window</w:t>
        </w:r>
        <w:proofErr w:type="spellEnd"/>
      </w:hyperlink>
    </w:p>
    <w:p w14:paraId="0E7AAD8A" w14:textId="640CC320" w:rsidR="007A00C3" w:rsidRPr="007A00C3" w:rsidRDefault="007A00C3" w:rsidP="007A00C3">
      <w:pPr>
        <w:shd w:val="clear" w:color="auto" w:fill="FFFFFF"/>
        <w:spacing w:beforeAutospacing="1" w:after="0" w:afterAutospacing="1" w:line="240" w:lineRule="auto"/>
        <w:rPr>
          <w:rFonts w:ascii="Noto Serif" w:eastAsia="Times New Roman" w:hAnsi="Noto Serif" w:cs="Noto Serif"/>
          <w:sz w:val="21"/>
          <w:szCs w:val="21"/>
          <w:lang w:eastAsia="tr-TR"/>
        </w:rPr>
      </w:pPr>
      <w:r w:rsidRPr="007A00C3">
        <w:rPr>
          <w:rFonts w:ascii="Noto Serif" w:eastAsia="Times New Roman" w:hAnsi="Noto Serif" w:cs="Noto Serif"/>
          <w:sz w:val="21"/>
          <w:szCs w:val="21"/>
          <w:lang w:eastAsia="tr-TR"/>
        </w:rPr>
        <w:t>Mehmet Ali HOROZOĞLU, Selçuk Bora ÇAVUŞOĞLU</w:t>
      </w:r>
      <w:r w:rsidRPr="007A00C3">
        <w:rPr>
          <w:rFonts w:ascii="Noto Serif" w:eastAsia="Times New Roman" w:hAnsi="Noto Serif" w:cs="Noto Serif"/>
          <w:sz w:val="21"/>
          <w:szCs w:val="21"/>
          <w:lang w:eastAsia="tr-TR"/>
        </w:rPr>
        <w:tab/>
      </w:r>
      <w:r w:rsidRPr="007A00C3">
        <w:rPr>
          <w:rFonts w:ascii="Noto Serif" w:eastAsia="Times New Roman" w:hAnsi="Noto Serif" w:cs="Noto Serif"/>
          <w:sz w:val="21"/>
          <w:szCs w:val="21"/>
          <w:lang w:eastAsia="tr-TR"/>
        </w:rPr>
        <w:tab/>
      </w:r>
      <w:r w:rsidRPr="007A00C3">
        <w:rPr>
          <w:rFonts w:ascii="Noto Serif" w:eastAsia="Times New Roman" w:hAnsi="Noto Serif" w:cs="Noto Serif"/>
          <w:sz w:val="21"/>
          <w:szCs w:val="21"/>
          <w:lang w:eastAsia="tr-TR"/>
        </w:rPr>
        <w:tab/>
        <w:t xml:space="preserve">             </w:t>
      </w:r>
      <w:r w:rsidRPr="007A00C3">
        <w:rPr>
          <w:rFonts w:ascii="Noto Serif" w:eastAsia="Times New Roman" w:hAnsi="Noto Serif" w:cs="Noto Serif"/>
          <w:sz w:val="21"/>
          <w:szCs w:val="21"/>
          <w:lang w:eastAsia="tr-TR"/>
        </w:rPr>
        <w:tab/>
        <w:t xml:space="preserve">                       99-113</w:t>
      </w:r>
    </w:p>
    <w:p w14:paraId="5E2ADA77" w14:textId="77777777" w:rsidR="007A00C3" w:rsidRPr="007A00C3" w:rsidRDefault="007A00C3" w:rsidP="007A00C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outlineLvl w:val="2"/>
        <w:rPr>
          <w:rFonts w:ascii="Noto Serif" w:eastAsia="Times New Roman" w:hAnsi="Noto Serif" w:cs="Noto Serif"/>
          <w:b/>
          <w:bCs/>
          <w:sz w:val="27"/>
          <w:szCs w:val="27"/>
          <w:lang w:eastAsia="tr-TR"/>
        </w:rPr>
      </w:pPr>
      <w:hyperlink r:id="rId12" w:history="1"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The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Relationship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Between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Health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Expenditure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and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Economic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Growth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: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The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Case of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Turkey</w:t>
        </w:r>
        <w:proofErr w:type="spellEnd"/>
      </w:hyperlink>
    </w:p>
    <w:p w14:paraId="3C223D13" w14:textId="331F18B0" w:rsidR="007A00C3" w:rsidRPr="007A00C3" w:rsidRDefault="007A00C3" w:rsidP="007A00C3">
      <w:pPr>
        <w:shd w:val="clear" w:color="auto" w:fill="FFFFFF"/>
        <w:spacing w:beforeAutospacing="1" w:after="0" w:afterAutospacing="1" w:line="240" w:lineRule="auto"/>
        <w:rPr>
          <w:rFonts w:ascii="Noto Serif" w:eastAsia="Times New Roman" w:hAnsi="Noto Serif" w:cs="Noto Serif"/>
          <w:sz w:val="21"/>
          <w:szCs w:val="21"/>
          <w:lang w:eastAsia="tr-TR"/>
        </w:rPr>
      </w:pPr>
      <w:r w:rsidRPr="007A00C3">
        <w:rPr>
          <w:rFonts w:ascii="Noto Serif" w:eastAsia="Times New Roman" w:hAnsi="Noto Serif" w:cs="Noto Serif"/>
          <w:sz w:val="21"/>
          <w:szCs w:val="21"/>
          <w:lang w:eastAsia="tr-TR"/>
        </w:rPr>
        <w:t>Sinan ÇINAR, Banu HAS                                                                                                                    114-128</w:t>
      </w:r>
    </w:p>
    <w:p w14:paraId="5DF03833" w14:textId="77777777" w:rsidR="007A00C3" w:rsidRPr="007A00C3" w:rsidRDefault="007A00C3" w:rsidP="007A00C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outlineLvl w:val="2"/>
        <w:rPr>
          <w:rFonts w:ascii="Noto Serif" w:eastAsia="Times New Roman" w:hAnsi="Noto Serif" w:cs="Noto Serif"/>
          <w:b/>
          <w:bCs/>
          <w:sz w:val="27"/>
          <w:szCs w:val="27"/>
          <w:lang w:eastAsia="tr-TR"/>
        </w:rPr>
      </w:pPr>
      <w:hyperlink r:id="rId13" w:history="1"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Investigation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of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Activities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in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Primary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School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Mathematics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Course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Book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According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to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the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Intellectual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Development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Principles</w:t>
        </w:r>
        <w:proofErr w:type="spellEnd"/>
      </w:hyperlink>
    </w:p>
    <w:p w14:paraId="61CCA7F2" w14:textId="374A61C7" w:rsidR="007A00C3" w:rsidRPr="007A00C3" w:rsidRDefault="007A00C3" w:rsidP="007A00C3">
      <w:pPr>
        <w:shd w:val="clear" w:color="auto" w:fill="FFFFFF"/>
        <w:spacing w:beforeAutospacing="1" w:after="0" w:afterAutospacing="1" w:line="240" w:lineRule="auto"/>
        <w:rPr>
          <w:rFonts w:ascii="Noto Serif" w:eastAsia="Times New Roman" w:hAnsi="Noto Serif" w:cs="Noto Serif"/>
          <w:sz w:val="21"/>
          <w:szCs w:val="21"/>
          <w:lang w:eastAsia="tr-TR"/>
        </w:rPr>
      </w:pPr>
      <w:r w:rsidRPr="007A00C3">
        <w:rPr>
          <w:rFonts w:ascii="Noto Serif" w:eastAsia="Times New Roman" w:hAnsi="Noto Serif" w:cs="Noto Serif"/>
          <w:sz w:val="21"/>
          <w:szCs w:val="21"/>
          <w:lang w:eastAsia="tr-TR"/>
        </w:rPr>
        <w:t>Hatice BOZKURT, Begüm ÖZMUSUL                                                                                              129-143</w:t>
      </w:r>
    </w:p>
    <w:p w14:paraId="314D79AE" w14:textId="77777777" w:rsidR="007A00C3" w:rsidRPr="007A00C3" w:rsidRDefault="007A00C3" w:rsidP="007A00C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outlineLvl w:val="2"/>
        <w:rPr>
          <w:rFonts w:ascii="Noto Serif" w:eastAsia="Times New Roman" w:hAnsi="Noto Serif" w:cs="Noto Serif"/>
          <w:b/>
          <w:bCs/>
          <w:sz w:val="27"/>
          <w:szCs w:val="27"/>
          <w:lang w:eastAsia="tr-TR"/>
        </w:rPr>
      </w:pPr>
      <w:hyperlink r:id="rId14" w:history="1"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Marketing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Structure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and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Opportunities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of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Almonds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Products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in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Samangan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and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Balkh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Provinces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,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Afghanistan</w:t>
        </w:r>
        <w:proofErr w:type="spellEnd"/>
      </w:hyperlink>
    </w:p>
    <w:p w14:paraId="6F7E3366" w14:textId="150B50BD" w:rsidR="007A00C3" w:rsidRPr="007A00C3" w:rsidRDefault="007A00C3" w:rsidP="007A00C3">
      <w:pPr>
        <w:shd w:val="clear" w:color="auto" w:fill="FFFFFF"/>
        <w:spacing w:beforeAutospacing="1" w:after="0" w:afterAutospacing="1" w:line="240" w:lineRule="auto"/>
        <w:rPr>
          <w:rFonts w:ascii="Noto Serif" w:eastAsia="Times New Roman" w:hAnsi="Noto Serif" w:cs="Noto Serif"/>
          <w:sz w:val="21"/>
          <w:szCs w:val="21"/>
          <w:lang w:eastAsia="tr-TR"/>
        </w:rPr>
      </w:pPr>
      <w:proofErr w:type="spellStart"/>
      <w:r w:rsidRPr="007A00C3">
        <w:rPr>
          <w:rFonts w:ascii="Noto Serif" w:eastAsia="Times New Roman" w:hAnsi="Noto Serif" w:cs="Noto Serif"/>
          <w:sz w:val="21"/>
          <w:szCs w:val="21"/>
          <w:lang w:eastAsia="tr-TR"/>
        </w:rPr>
        <w:t>Ismet</w:t>
      </w:r>
      <w:proofErr w:type="spellEnd"/>
      <w:r w:rsidRPr="007A00C3">
        <w:rPr>
          <w:rFonts w:ascii="Noto Serif" w:eastAsia="Times New Roman" w:hAnsi="Noto Serif" w:cs="Noto Serif"/>
          <w:sz w:val="21"/>
          <w:szCs w:val="21"/>
          <w:lang w:eastAsia="tr-TR"/>
        </w:rPr>
        <w:t xml:space="preserve"> BOZ, </w:t>
      </w:r>
      <w:proofErr w:type="spellStart"/>
      <w:r w:rsidRPr="007A00C3">
        <w:rPr>
          <w:rFonts w:ascii="Noto Serif" w:eastAsia="Times New Roman" w:hAnsi="Noto Serif" w:cs="Noto Serif"/>
          <w:sz w:val="21"/>
          <w:szCs w:val="21"/>
          <w:lang w:eastAsia="tr-TR"/>
        </w:rPr>
        <w:t>Ahmad</w:t>
      </w:r>
      <w:proofErr w:type="spellEnd"/>
      <w:r w:rsidRPr="007A00C3">
        <w:rPr>
          <w:rFonts w:ascii="Noto Serif" w:eastAsia="Times New Roman" w:hAnsi="Noto Serif" w:cs="Noto Serif"/>
          <w:sz w:val="21"/>
          <w:szCs w:val="21"/>
          <w:lang w:eastAsia="tr-TR"/>
        </w:rPr>
        <w:t xml:space="preserve"> </w:t>
      </w:r>
      <w:proofErr w:type="spellStart"/>
      <w:r w:rsidRPr="007A00C3">
        <w:rPr>
          <w:rFonts w:ascii="Noto Serif" w:eastAsia="Times New Roman" w:hAnsi="Noto Serif" w:cs="Noto Serif"/>
          <w:sz w:val="21"/>
          <w:szCs w:val="21"/>
          <w:lang w:eastAsia="tr-TR"/>
        </w:rPr>
        <w:t>Jawid</w:t>
      </w:r>
      <w:proofErr w:type="spellEnd"/>
      <w:r w:rsidRPr="007A00C3">
        <w:rPr>
          <w:rFonts w:ascii="Noto Serif" w:eastAsia="Times New Roman" w:hAnsi="Noto Serif" w:cs="Noto Serif"/>
          <w:sz w:val="21"/>
          <w:szCs w:val="21"/>
          <w:lang w:eastAsia="tr-TR"/>
        </w:rPr>
        <w:t xml:space="preserve"> ABDUL KHALIQ                                                                                     144-164</w:t>
      </w:r>
    </w:p>
    <w:p w14:paraId="4F9E586B" w14:textId="77777777" w:rsidR="007A00C3" w:rsidRPr="007A00C3" w:rsidRDefault="007A00C3" w:rsidP="007A00C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outlineLvl w:val="2"/>
        <w:rPr>
          <w:rFonts w:ascii="Noto Serif" w:eastAsia="Times New Roman" w:hAnsi="Noto Serif" w:cs="Noto Serif"/>
          <w:b/>
          <w:bCs/>
          <w:sz w:val="27"/>
          <w:szCs w:val="27"/>
          <w:lang w:eastAsia="tr-TR"/>
        </w:rPr>
      </w:pPr>
      <w:hyperlink r:id="rId15" w:history="1"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Lessons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from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COVID-19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Pandemic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: A Preliminary Analysis of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Bangladesh’s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Responses</w:t>
        </w:r>
        <w:proofErr w:type="spellEnd"/>
      </w:hyperlink>
    </w:p>
    <w:p w14:paraId="4F2A190D" w14:textId="2B2FF208" w:rsidR="007A00C3" w:rsidRPr="007A00C3" w:rsidRDefault="007A00C3" w:rsidP="007A00C3">
      <w:pPr>
        <w:shd w:val="clear" w:color="auto" w:fill="FFFFFF"/>
        <w:spacing w:beforeAutospacing="1" w:after="0" w:afterAutospacing="1" w:line="240" w:lineRule="auto"/>
        <w:rPr>
          <w:rFonts w:ascii="Noto Serif" w:eastAsia="Times New Roman" w:hAnsi="Noto Serif" w:cs="Noto Serif"/>
          <w:sz w:val="21"/>
          <w:szCs w:val="21"/>
          <w:lang w:eastAsia="tr-TR"/>
        </w:rPr>
      </w:pPr>
      <w:proofErr w:type="spellStart"/>
      <w:r w:rsidRPr="007A00C3">
        <w:rPr>
          <w:rFonts w:ascii="Noto Serif" w:eastAsia="Times New Roman" w:hAnsi="Noto Serif" w:cs="Noto Serif"/>
          <w:sz w:val="21"/>
          <w:szCs w:val="21"/>
          <w:lang w:eastAsia="tr-TR"/>
        </w:rPr>
        <w:t>Rifat</w:t>
      </w:r>
      <w:proofErr w:type="spellEnd"/>
      <w:r w:rsidRPr="007A00C3">
        <w:rPr>
          <w:rFonts w:ascii="Noto Serif" w:eastAsia="Times New Roman" w:hAnsi="Noto Serif" w:cs="Noto Serif"/>
          <w:sz w:val="21"/>
          <w:szCs w:val="21"/>
          <w:lang w:eastAsia="tr-TR"/>
        </w:rPr>
        <w:t xml:space="preserve"> </w:t>
      </w:r>
      <w:proofErr w:type="spellStart"/>
      <w:r w:rsidRPr="007A00C3">
        <w:rPr>
          <w:rFonts w:ascii="Noto Serif" w:eastAsia="Times New Roman" w:hAnsi="Noto Serif" w:cs="Noto Serif"/>
          <w:sz w:val="21"/>
          <w:szCs w:val="21"/>
          <w:lang w:eastAsia="tr-TR"/>
        </w:rPr>
        <w:t>Mahmud</w:t>
      </w:r>
      <w:proofErr w:type="spellEnd"/>
      <w:r w:rsidRPr="007A00C3">
        <w:rPr>
          <w:rFonts w:ascii="Noto Serif" w:eastAsia="Times New Roman" w:hAnsi="Noto Serif" w:cs="Noto Serif"/>
          <w:sz w:val="21"/>
          <w:szCs w:val="21"/>
          <w:lang w:eastAsia="tr-TR"/>
        </w:rPr>
        <w:t xml:space="preserve">                                                                                                                                     165-177  </w:t>
      </w:r>
    </w:p>
    <w:p w14:paraId="63F4D1BE" w14:textId="77777777" w:rsidR="007A00C3" w:rsidRPr="007A00C3" w:rsidRDefault="007A00C3" w:rsidP="007A00C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outlineLvl w:val="2"/>
        <w:rPr>
          <w:rFonts w:ascii="Noto Serif" w:eastAsia="Times New Roman" w:hAnsi="Noto Serif" w:cs="Noto Serif"/>
          <w:b/>
          <w:bCs/>
          <w:sz w:val="27"/>
          <w:szCs w:val="27"/>
          <w:lang w:eastAsia="tr-TR"/>
        </w:rPr>
      </w:pPr>
      <w:hyperlink r:id="rId16" w:history="1"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Investigation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of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Secondary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School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Students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'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Utilization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Levels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of Information Technologies in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Terms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of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Different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Variables</w:t>
        </w:r>
        <w:proofErr w:type="spellEnd"/>
      </w:hyperlink>
    </w:p>
    <w:p w14:paraId="29E09369" w14:textId="13AB94CE" w:rsidR="007A00C3" w:rsidRPr="007A00C3" w:rsidRDefault="007A00C3" w:rsidP="007A00C3">
      <w:pPr>
        <w:shd w:val="clear" w:color="auto" w:fill="FFFFFF"/>
        <w:spacing w:beforeAutospacing="1" w:after="0" w:afterAutospacing="1" w:line="240" w:lineRule="auto"/>
        <w:rPr>
          <w:rFonts w:ascii="Noto Serif" w:eastAsia="Times New Roman" w:hAnsi="Noto Serif" w:cs="Noto Serif"/>
          <w:sz w:val="21"/>
          <w:szCs w:val="21"/>
          <w:lang w:eastAsia="tr-TR"/>
        </w:rPr>
      </w:pPr>
      <w:r w:rsidRPr="007A00C3">
        <w:rPr>
          <w:rFonts w:ascii="Noto Serif" w:eastAsia="Times New Roman" w:hAnsi="Noto Serif" w:cs="Noto Serif"/>
          <w:sz w:val="21"/>
          <w:szCs w:val="21"/>
          <w:lang w:eastAsia="tr-TR"/>
        </w:rPr>
        <w:t>Enes Abdurrahman BİLGİN                                                                                                               178-188</w:t>
      </w:r>
    </w:p>
    <w:p w14:paraId="0C50EF73" w14:textId="77777777" w:rsidR="007A00C3" w:rsidRPr="007A00C3" w:rsidRDefault="007A00C3" w:rsidP="007A00C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outlineLvl w:val="2"/>
        <w:rPr>
          <w:rFonts w:ascii="Noto Serif" w:eastAsia="Times New Roman" w:hAnsi="Noto Serif" w:cs="Noto Serif"/>
          <w:b/>
          <w:bCs/>
          <w:sz w:val="27"/>
          <w:szCs w:val="27"/>
          <w:lang w:eastAsia="tr-TR"/>
        </w:rPr>
      </w:pPr>
      <w:hyperlink r:id="rId17" w:history="1"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Pandemi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Sürecinde Spor Salonlarında Egzersiz Yapan Kişilerde Gıda Takviyesi Kullanma Durumunun İncelenmesi</w:t>
        </w:r>
      </w:hyperlink>
    </w:p>
    <w:p w14:paraId="6242B1D7" w14:textId="201DE725" w:rsidR="007A00C3" w:rsidRPr="007A00C3" w:rsidRDefault="007A00C3" w:rsidP="007A00C3">
      <w:pPr>
        <w:shd w:val="clear" w:color="auto" w:fill="FFFFFF"/>
        <w:spacing w:beforeAutospacing="1" w:after="0" w:afterAutospacing="1" w:line="240" w:lineRule="auto"/>
        <w:rPr>
          <w:rFonts w:ascii="Noto Serif" w:eastAsia="Times New Roman" w:hAnsi="Noto Serif" w:cs="Noto Serif"/>
          <w:sz w:val="21"/>
          <w:szCs w:val="21"/>
          <w:lang w:eastAsia="tr-TR"/>
        </w:rPr>
      </w:pPr>
      <w:r w:rsidRPr="007A00C3">
        <w:rPr>
          <w:rFonts w:ascii="Noto Serif" w:eastAsia="Times New Roman" w:hAnsi="Noto Serif" w:cs="Noto Serif"/>
          <w:sz w:val="21"/>
          <w:szCs w:val="21"/>
          <w:lang w:eastAsia="tr-TR"/>
        </w:rPr>
        <w:t>Ezgi SAMAR                                                                                                                                      189-203</w:t>
      </w:r>
    </w:p>
    <w:p w14:paraId="2144EBDE" w14:textId="77777777" w:rsidR="007A00C3" w:rsidRPr="007A00C3" w:rsidRDefault="007A00C3" w:rsidP="007A00C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outlineLvl w:val="2"/>
        <w:rPr>
          <w:rFonts w:ascii="Noto Serif" w:eastAsia="Times New Roman" w:hAnsi="Noto Serif" w:cs="Noto Serif"/>
          <w:b/>
          <w:bCs/>
          <w:sz w:val="27"/>
          <w:szCs w:val="27"/>
          <w:lang w:eastAsia="tr-TR"/>
        </w:rPr>
      </w:pPr>
      <w:hyperlink r:id="rId18" w:history="1"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Testing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The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Real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Interest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Rate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Parity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Theory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For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Turkey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: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Evidence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From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The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Fourier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Unit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</w:t>
        </w:r>
        <w:proofErr w:type="spellStart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>Root</w:t>
        </w:r>
        <w:proofErr w:type="spellEnd"/>
        <w:r w:rsidRPr="007A00C3">
          <w:rPr>
            <w:rFonts w:ascii="Noto Serif" w:eastAsia="Times New Roman" w:hAnsi="Noto Serif" w:cs="Noto Serif"/>
            <w:b/>
            <w:bCs/>
            <w:sz w:val="27"/>
            <w:szCs w:val="27"/>
            <w:lang w:eastAsia="tr-TR"/>
          </w:rPr>
          <w:t xml:space="preserve"> Test</w:t>
        </w:r>
      </w:hyperlink>
    </w:p>
    <w:p w14:paraId="2532C126" w14:textId="40556C30" w:rsidR="007A00C3" w:rsidRPr="007A00C3" w:rsidRDefault="007A00C3" w:rsidP="007A00C3">
      <w:pPr>
        <w:shd w:val="clear" w:color="auto" w:fill="FFFFFF"/>
        <w:spacing w:beforeAutospacing="1" w:after="0" w:line="240" w:lineRule="auto"/>
        <w:rPr>
          <w:rFonts w:ascii="Noto Serif" w:eastAsia="Times New Roman" w:hAnsi="Noto Serif" w:cs="Noto Serif"/>
          <w:sz w:val="21"/>
          <w:szCs w:val="21"/>
          <w:lang w:eastAsia="tr-TR"/>
        </w:rPr>
      </w:pPr>
      <w:r w:rsidRPr="007A00C3">
        <w:rPr>
          <w:rFonts w:ascii="Noto Serif" w:eastAsia="Times New Roman" w:hAnsi="Noto Serif" w:cs="Noto Serif"/>
          <w:sz w:val="21"/>
          <w:szCs w:val="21"/>
          <w:lang w:eastAsia="tr-TR"/>
        </w:rPr>
        <w:t>Ahmet KARDAŞLAR                                                                                                                         204-215</w:t>
      </w:r>
    </w:p>
    <w:p w14:paraId="40FA746D" w14:textId="77777777" w:rsidR="00C41C8E" w:rsidRPr="00317867" w:rsidRDefault="00C41C8E" w:rsidP="00774D71">
      <w:pPr>
        <w:jc w:val="center"/>
      </w:pPr>
    </w:p>
    <w:sectPr w:rsidR="00C41C8E" w:rsidRPr="00317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Noto Serif">
    <w:altName w:val="Times New Roman"/>
    <w:charset w:val="00"/>
    <w:family w:val="roman"/>
    <w:pitch w:val="variable"/>
    <w:sig w:usb0="E00002FF" w:usb1="500078FF" w:usb2="0000002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https://ojsdergi.com/ojsicons/gor.png" style="width:25.1pt;height:20.2pt;visibility:visible;mso-wrap-style:square" o:bullet="t">
        <v:imagedata r:id="rId1" o:title="gor"/>
      </v:shape>
    </w:pict>
  </w:numPicBullet>
  <w:abstractNum w:abstractNumId="0" w15:restartNumberingAfterBreak="0">
    <w:nsid w:val="0BEB6EC1"/>
    <w:multiLevelType w:val="multilevel"/>
    <w:tmpl w:val="77DE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20843"/>
    <w:multiLevelType w:val="hybridMultilevel"/>
    <w:tmpl w:val="23FCFFBE"/>
    <w:lvl w:ilvl="0" w:tplc="B0F2CA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D815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AAE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CAAC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A47E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9EC0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7213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6EEF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BAF3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05312B4"/>
    <w:multiLevelType w:val="hybridMultilevel"/>
    <w:tmpl w:val="8B5602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D7E25"/>
    <w:multiLevelType w:val="multilevel"/>
    <w:tmpl w:val="5CA4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79"/>
    <w:rsid w:val="001A1690"/>
    <w:rsid w:val="00317867"/>
    <w:rsid w:val="00333C79"/>
    <w:rsid w:val="00774D71"/>
    <w:rsid w:val="007A00C3"/>
    <w:rsid w:val="009B3579"/>
    <w:rsid w:val="00A334A9"/>
    <w:rsid w:val="00C41C8E"/>
    <w:rsid w:val="00D8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DD7E"/>
  <w15:chartTrackingRefBased/>
  <w15:docId w15:val="{04C9E1BA-7978-420F-896B-FB2A6DE6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74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33C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33C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4D7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7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4D71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33C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333C79"/>
    <w:rPr>
      <w:color w:val="0563C1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33C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Paragraf">
    <w:name w:val="List Paragraph"/>
    <w:basedOn w:val="Normal"/>
    <w:uiPriority w:val="34"/>
    <w:qFormat/>
    <w:rsid w:val="00317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7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pecjournal.org/index.php/ispecijssh/article/view/183" TargetMode="External"/><Relationship Id="rId13" Type="http://schemas.openxmlformats.org/officeDocument/2006/relationships/hyperlink" Target="https://ispecjournal.org/index.php/ispecijssh/article/view/166" TargetMode="External"/><Relationship Id="rId18" Type="http://schemas.openxmlformats.org/officeDocument/2006/relationships/hyperlink" Target="https://ispecjournal.org/index.php/ispecijssh/article/view/3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pecjournal.org/index.php/ispecijssh/issue/view/16" TargetMode="External"/><Relationship Id="rId12" Type="http://schemas.openxmlformats.org/officeDocument/2006/relationships/hyperlink" Target="https://ispecjournal.org/index.php/ispecijssh/article/view/158" TargetMode="External"/><Relationship Id="rId17" Type="http://schemas.openxmlformats.org/officeDocument/2006/relationships/hyperlink" Target="https://ispecjournal.org/index.php/ispecijssh/article/view/1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pecjournal.org/index.php/ispecijssh/article/view/16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https://ispecjournal.org/index.php/ispecijssh/article/view/167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ispecjournal.org/index.php/ispecijssh/article/view/141" TargetMode="External"/><Relationship Id="rId10" Type="http://schemas.openxmlformats.org/officeDocument/2006/relationships/hyperlink" Target="https://ispecjournal.org/index.php/ispecijssh/article/view/15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specjournal.org/index.php/ispecijssh/article/view/182" TargetMode="External"/><Relationship Id="rId14" Type="http://schemas.openxmlformats.org/officeDocument/2006/relationships/hyperlink" Target="https://ispecjournal.org/index.php/ispecijssh/article/view/16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MSI</cp:lastModifiedBy>
  <cp:revision>5</cp:revision>
  <dcterms:created xsi:type="dcterms:W3CDTF">2023-09-20T10:07:00Z</dcterms:created>
  <dcterms:modified xsi:type="dcterms:W3CDTF">2023-10-29T20:59:00Z</dcterms:modified>
</cp:coreProperties>
</file>